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31" w:rsidRDefault="002D2842">
      <w:r>
        <w:t>1) Прагматизм</w:t>
      </w:r>
      <w:r w:rsidR="008D0B38">
        <w:t xml:space="preserve"> в истории методологической мысли.</w:t>
      </w:r>
    </w:p>
    <w:p w:rsidR="008D0B38" w:rsidRDefault="008D0B38">
      <w:r>
        <w:t>2) Роль мусульманского права в теоретических и светских государствах.</w:t>
      </w:r>
    </w:p>
    <w:p w:rsidR="008D0B38" w:rsidRDefault="008D0B38">
      <w:r>
        <w:t>3) Философско-правовые учения древнего востока и античности.</w:t>
      </w:r>
    </w:p>
    <w:sectPr w:rsidR="008D0B38" w:rsidSect="0087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D0B38"/>
    <w:rsid w:val="002D2842"/>
    <w:rsid w:val="00875D31"/>
    <w:rsid w:val="008D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153</Characters>
  <Application>Microsoft Office Word</Application>
  <DocSecurity>0</DocSecurity>
  <Lines>1</Lines>
  <Paragraphs>1</Paragraphs>
  <ScaleCrop>false</ScaleCrop>
  <Company>SPecialiST RePack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2016-01-14T08:59:00Z</dcterms:created>
  <dcterms:modified xsi:type="dcterms:W3CDTF">2016-01-14T09:10:00Z</dcterms:modified>
</cp:coreProperties>
</file>